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1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14"/>
      </w:tblGrid>
      <w:tr>
        <w:tc>
          <w:tcPr>
            <w:tcW w:type="dxa" w:w="9314"/>
            <w:tcBorders>
              <w:top w:val="none"/>
              <w:left w:val="none"/>
              <w:bottom w:val="none"/>
              <w:right w:val="none"/>
            </w:tcBorders>
            <w:shd w:fill="1565C0" w:val="clear"/>
            <w:tcMar>
              <w:top w:type="dxa" w:w="240"/>
              <w:left w:type="dxa" w:w="360"/>
              <w:bottom w:type="dxa" w:w="220"/>
              <w:right w:type="dxa" w:w="3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FRANCIS SOGBE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5D8F7"/>
                <w:sz w:val="24"/>
                <w:szCs w:val="24"/>
              </w:rPr>
              <w:t xml:space="preserve">Chartered Accountant  |  Director of Finance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A0BEF0"/>
                <w:sz w:val="20"/>
                <w:szCs w:val="20"/>
              </w:rPr>
              <w:t xml:space="preserve">Ministry of Environment Science &amp; Technology, Accra, Ghana</w:t>
            </w:r>
          </w:p>
        </w:tc>
      </w:tr>
    </w:tbl>
    <w:tbl>
      <w:tblPr>
        <w:tblW w:type="dxa" w:w="931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14"/>
      </w:tblGrid>
      <w:tr>
        <w:tc>
          <w:tcPr>
            <w:tcW w:type="dxa" w:w="9314"/>
            <w:tcBorders>
              <w:top w:val="none"/>
              <w:left w:val="none"/>
              <w:bottom w:val="none"/>
              <w:right w:val="none"/>
            </w:tcBorders>
            <w:shd w:fill="E8F0FE" w:val="clear"/>
            <w:tcMar>
              <w:top w:type="dxa" w:w="120"/>
              <w:left w:type="dxa" w:w="360"/>
              <w:bottom w:type="dxa" w:w="120"/>
              <w:right w:type="dxa" w:w="360"/>
            </w:tcMar>
          </w:tcPr>
          <w:p>
            <w:r>
              <w:rPr>
                <w:rFonts w:ascii="Arial" w:cs="Arial" w:eastAsia="Arial" w:hAnsi="Arial"/>
                <w:color w:val="1565C0"/>
                <w:sz w:val="19"/>
                <w:szCs w:val="19"/>
              </w:rPr>
              <w:t xml:space="preserve">✉  fransogbe@yahoo.com</w:t>
            </w:r>
            <w:r>
              <w:rPr>
                <w:rFonts w:ascii="Arial" w:cs="Arial" w:eastAsia="Arial" w:hAnsi="Arial"/>
                <w:color w:val="1565C0"/>
                <w:sz w:val="19"/>
                <w:szCs w:val="19"/>
              </w:rPr>
              <w:t xml:space="preserve">     ☎  0243 151 536 / 0208 163 294</w:t>
            </w:r>
            <w:r>
              <w:rPr>
                <w:rFonts w:ascii="Arial" w:cs="Arial" w:eastAsia="Arial" w:hAnsi="Arial"/>
                <w:color w:val="1565C0"/>
                <w:sz w:val="19"/>
                <w:szCs w:val="19"/>
              </w:rPr>
              <w:t xml:space="preserve">     📍  Dzuefe, Akatsi, Ghana</w:t>
            </w: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     GPS: VH-0037-5659</w:t>
            </w:r>
          </w:p>
        </w:tc>
      </w:tr>
    </w:tbl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PERSONAL DETAILS</w:t>
      </w:r>
    </w:p>
    <w:tbl>
      <w:tblPr>
        <w:tblW w:type="dxa" w:w="931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14"/>
      </w:tblGrid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Full Name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Francis Sogbe</w:t>
            </w:r>
          </w:p>
        </w:tc>
      </w:tr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Date of Birth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19th October, 1971</w:t>
            </w:r>
          </w:p>
        </w:tc>
      </w:tr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Hometown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Dzuefe, Akatsi</w:t>
            </w:r>
          </w:p>
        </w:tc>
      </w:tr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Marital Status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Married</w:t>
            </w:r>
          </w:p>
        </w:tc>
      </w:tr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GPS Address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VH-0037-5659</w:t>
            </w:r>
          </w:p>
        </w:tc>
      </w:tr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Email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fransogbe@yahoo.com</w:t>
            </w:r>
          </w:p>
        </w:tc>
      </w:tr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5A7090"/>
                <w:sz w:val="20"/>
                <w:szCs w:val="20"/>
              </w:rPr>
              <w:t xml:space="preserve">Contact</w:t>
            </w:r>
          </w:p>
        </w:tc>
        <w:tc>
          <w:tcPr>
            <w:tcW w:type="dxa" w:w="7114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0A1628"/>
                <w:sz w:val="20"/>
                <w:szCs w:val="20"/>
              </w:rPr>
              <w:t xml:space="preserve">0243 151 536 / 0208 163 294</w:t>
            </w:r>
          </w:p>
        </w:tc>
      </w:tr>
    </w:tbl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EMPLOYMENT HISTORY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Ministry of Environment Science and Technology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>  |  Accra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August 2025 – Present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Director of Finance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Advisor to the Minister and the Chief Director on all accountancy matters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Supervises the accounting officers of the Ministry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Responsible for the preparation of quarterly and annual Financial Reports of the Ministry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Assists in policy formulation and implementation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Assists in budget preparation and implementation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Controller and Accountant General's Department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>  |  Ho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September 2019 – July 2025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Regional Director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Posting of staff to covered entities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Disbursement of funds to MDAs through the GIFMIS platform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Monitoring the activities of MDAs and MMDAs in the region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Preparation of quarterly and annual Regional Reports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Training of staff in Public Financial Management (PFM)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South Tongu District Assembly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/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June 2018 – September 2019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District Finance Officer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Advisor to the Assembly on all financial matters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 the preparation of monthly and annual financial statements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Training of Revenue Collectors on revenue mobilization strategies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Radio education of rate payers on the need to pay their rates to the Assembly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Secretary to the Finance and Administration Sub-committee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Ketu South Municipal Assembly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/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January 2017 – May 2018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Municipal Finance Officer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Advisor to the Assembly on all financial matters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 the preparation of monthly and annual financial statements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Training of Revenue Collectors on revenue mobilization strategies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Secretary to the Finance and Administration Sub-committee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Keta Municipal Assembly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/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March 2014 – December 2016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Municipal Finance Officer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Advisor to the Assembly on all financial matters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 the preparation of monthly and annual financial statements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Training of Revenue Collectors on revenue mobilization strategies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Secretary to the Finance and Administration Sub-committee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Ho Municipal Assembly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/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September 2008 – February 2014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Municipal Finance Officer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Advisor to the Assembly on all financial matters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 the preparation of monthly and annual financial statements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Training of Revenue Collectors on revenue mobilization strategies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Secretary to the Finance and Administration Sub-committee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Regional Directorate, Controller &amp; Accountant General's Dept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>  |  Ho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March 2007 – August 2008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Head of Monitoring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Quarterly monitoring of MDAs and MMDAs in the Volta Region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Submission of monitoring reports to the Regional Director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Preparation of the accounts of the Department of Parks and Gardens, Volta Region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Krachi East District Assembly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/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September 2004 – February 2007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District Finance Officer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Advisor to the Assembly on all financial matters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 the preparation of monthly and annual financial statements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Training of Revenue Collectors on revenue mobilization strategies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Secretary to the Finance and Administration Sub-committee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Ho Municipal Assembly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/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November 1995 – August 2004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Accountant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Preparation of monthly financial statements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Project Accountant, DSDA II project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Supervised the financial transactions of all 16 Area Councils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Member of the District Capacity Building Team in training of Area Councils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0A1628"/>
          <w:sz w:val="22"/>
          <w:szCs w:val="22"/>
        </w:rPr>
        <w:t xml:space="preserve">National Service Secretariat</w:t>
      </w:r>
      <w:r>
        <w:rPr>
          <w:rFonts w:ascii="Arial" w:cs="Arial" w:eastAsia="Arial" w:hAnsi="Arial"/>
          <w:color w:val="5A7090"/>
          <w:sz w:val="20"/>
          <w:szCs w:val="20"/>
        </w:rPr>
        <w:t xml:space="preserve">  |  Ho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October 1993 – September 1994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565C0"/>
          <w:sz w:val="21"/>
          <w:szCs w:val="21"/>
        </w:rPr>
        <w:t xml:space="preserve">Accounts Officer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Processing of service personnel allowances through the District Treasury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District Liaison Officer between the Service Secretariat and the user agencies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KEY SKILLS &amp; COMPETENCIES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Good communicator, both oral and written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A good team player who is willing to learn from others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Proactive in developing strategies to accomplish objectives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Knowledge of legal and regulatory financial frameworks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Proficient in GIFMIS, IPSAS, and Public Financial Management systems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EDUCATION &amp; PROFESSIONAL QUALIFICATIONS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Chartered Accountant – Institute of Chartered Accountants, Ghana (ICAG)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2015–2018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Chartered Economic Policy Analyst – Global Academy of Finance and Management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2015–2017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Chartered Energy Economist – Global Academy of Finance and Management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2013–2015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MBA Accounting and Finance – University of Professional Studies, Accra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2011–2013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Bachelor of Commerce – University of Cape Coast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2006–2009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GCE 'A' Level – Mawuli School, Ho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1991–1993</w:t>
      </w:r>
    </w:p>
    <w:p>
      <w:pPr>
        <w:tabs>
          <w:tab w:val="right" w:pos="9026"/>
        </w:tabs>
        <w:spacing w:after="60" w:before="6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GCE 'O' Level – Mawuli School, Ho</w:t>
      </w:r>
      <w:r>
        <w:rPr>
          <w:rFonts w:ascii="Arial" w:cs="Arial" w:eastAsia="Arial" w:hAnsi="Arial"/>
          <w:i/>
          <w:iCs/>
          <w:color w:val="5A7090"/>
          <w:sz w:val="20"/>
          <w:szCs w:val="20"/>
        </w:rPr>
        <w:t xml:space="preserve">	1989–1991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Established the Finance Department of the newly created Krachi East District Assembly in 2004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Implemented an automated property rate billing and revenue management system for Ho Municipal Assembly in 2012, resulting in over 50% revenue increase — from GH₵650,000 (2011) to GH₵1,011,000 (2012)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Implemented a property rate billing and collection system for Keta Municipal Assembly in 2014, resulting in over 100% revenue increase — from GH₵261,000 (2013) to GH₵534,000 (2014)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Implemented a billing and collection system for South Tongu District Assembly in 2018, resulting in over 30% revenue increase — from GH₵300,000 (2017) to GH₵400,000 (2018)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OTHER SERVICES PROVIDED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Consultant for FOAT 1 and FOAT 2 in Upper West, Bono Ahafo and Central Regions in 2008 and 2009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Volta Regional Mobile Team Lead and Trainer on IGF under GIZ Governance for Inclusive Development programme, 2020–2023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TRAININGS &amp; CONFERENCES ATTENDED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8th Africities Summit – Marrakesh, Morocco, 20th–24th November 2018 — organised by United Cities and Local Governments of Africa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Continuous Professional Development (CPD) by Association of Chartered Certified Economists (ACCE), Accra – November 2017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CPD on IPSAS Updates by ICAG, Ho – September 2016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CPD by ACCE, Accra – 17th November 2015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Revenue Management Master Class by Agence Française De Développement (AFD), Accra – 27th–29th November 2012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0A1628"/>
          <w:sz w:val="20"/>
          <w:szCs w:val="20"/>
        </w:rPr>
        <w:t xml:space="preserve">Revenue Management Master Class by AFD, Durban, South Africa – March 2012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HOBBIES &amp; INTERESTS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7090"/>
          <w:sz w:val="20"/>
          <w:szCs w:val="20"/>
        </w:rPr>
        <w:t xml:space="preserve">Football   •   Reading</w:t>
      </w:r>
    </w:p>
    <w:p>
      <w:pPr>
        <w:pBdr>
          <w:bottom w:val="single" w:color="1565C0" w:sz="8" w:space="6"/>
        </w:pBdr>
        <w:spacing w:after="80" w:before="280"/>
      </w:pPr>
      <w:r>
        <w:rPr>
          <w:rFonts w:ascii="Arial" w:cs="Arial" w:eastAsia="Arial" w:hAnsi="Arial"/>
          <w:b/>
          <w:bCs/>
          <w:color w:val="1565C0"/>
          <w:spacing w:val="40"/>
          <w:sz w:val="22"/>
          <w:szCs w:val="22"/>
        </w:rPr>
        <w:t xml:space="preserve">REFERENCES</w:t>
      </w:r>
    </w:p>
    <w:tbl>
      <w:tblPr>
        <w:tblW w:type="dxa" w:w="931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4"/>
        <w:gridCol w:w="60"/>
        <w:gridCol w:w="3064"/>
        <w:gridCol w:w="60"/>
        <w:gridCol w:w="3064"/>
      </w:tblGrid>
      <w:tr>
        <w:tc>
          <w:tcPr>
            <w:tcW w:type="dxa" w:w="3064"/>
            <w:tcBorders>
              <w:top w:val="none"/>
              <w:left w:val="none"/>
              <w:bottom w:val="none"/>
              <w:right w:val="none"/>
            </w:tcBorders>
            <w:shd w:fill="E8F0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565C0"/>
                <w:sz w:val="21"/>
                <w:szCs w:val="21"/>
              </w:rPr>
              <w:t xml:space="preserve">Davidson Dotse Damali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i/>
                <w:iCs/>
                <w:color w:val="0A1628"/>
                <w:sz w:val="19"/>
                <w:szCs w:val="19"/>
              </w:rPr>
              <w:t xml:space="preserve">Regional Director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color w:val="0A1628"/>
                <w:sz w:val="19"/>
                <w:szCs w:val="19"/>
              </w:rPr>
              <w:t xml:space="preserve">Controller &amp; Accountant General's Dept., Ho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Tel: 0243 479 186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dddamali@yahoo.com</w:t>
            </w:r>
          </w:p>
        </w:tc>
        <w:tc>
          <w:tcPr>
            <w:tcW w:type="dxa" w:w="6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3064"/>
            <w:tcBorders>
              <w:top w:val="none"/>
              <w:left w:val="none"/>
              <w:bottom w:val="none"/>
              <w:right w:val="none"/>
            </w:tcBorders>
            <w:shd w:fill="E8F0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565C0"/>
                <w:sz w:val="21"/>
                <w:szCs w:val="21"/>
              </w:rPr>
              <w:t xml:space="preserve">CS Habadah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i/>
                <w:iCs/>
                <w:color w:val="0A1628"/>
                <w:sz w:val="19"/>
                <w:szCs w:val="19"/>
              </w:rPr>
              <w:t xml:space="preserve">Senior Partner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color w:val="0A1628"/>
                <w:sz w:val="19"/>
                <w:szCs w:val="19"/>
              </w:rPr>
              <w:t xml:space="preserve">Dekhab Associate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Tel: 0555 556 085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cshabadah@gmail.com</w:t>
            </w:r>
          </w:p>
        </w:tc>
        <w:tc>
          <w:tcPr>
            <w:tcW w:type="dxa" w:w="6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3064"/>
            <w:tcBorders>
              <w:top w:val="none"/>
              <w:left w:val="none"/>
              <w:bottom w:val="none"/>
              <w:right w:val="none"/>
            </w:tcBorders>
            <w:shd w:fill="E8F0F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565C0"/>
                <w:sz w:val="21"/>
                <w:szCs w:val="21"/>
              </w:rPr>
              <w:t xml:space="preserve">Suweibatu Adam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i/>
                <w:iCs/>
                <w:color w:val="0A1628"/>
                <w:sz w:val="19"/>
                <w:szCs w:val="19"/>
              </w:rPr>
              <w:t xml:space="preserve">Chief Director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color w:val="0A1628"/>
                <w:sz w:val="19"/>
                <w:szCs w:val="19"/>
              </w:rPr>
              <w:t xml:space="preserve">Ministry of Environment Science &amp; Technology</w:t>
            </w:r>
          </w:p>
          <w:p>
            <w:pPr>
              <w:spacing w:after="20" w:before="0"/>
            </w:pP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Tel: 0244 680 226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A7090"/>
                <w:sz w:val="19"/>
                <w:szCs w:val="19"/>
              </w:rPr>
              <w:t xml:space="preserve">suweibatu.adam@mesti.gov.gh</w:t>
            </w:r>
          </w:p>
        </w:tc>
      </w:tr>
    </w:tbl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A1628"/>
          <w:sz w:val="20"/>
          <w:szCs w:val="20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800" w:right="1296" w:bottom="900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5D8F7" w:sz="4"/>
      </w:pBdr>
      <w:spacing w:before="60"/>
    </w:pPr>
    <w:r>
      <w:rPr>
        <w:rFonts w:ascii="Arial" w:cs="Arial" w:eastAsia="Arial" w:hAnsi="Arial"/>
        <w:color w:val="5A7090"/>
        <w:sz w:val="16"/>
        <w:szCs w:val="16"/>
      </w:rPr>
      <w:t xml:space="preserve">Confidential  |  </w:t>
    </w:r>
    <w:r>
      <w:rPr>
        <w:rFonts w:ascii="Arial" w:cs="Arial" w:eastAsia="Arial" w:hAnsi="Arial"/>
        <w:color w:val="5A7090"/>
        <w:sz w:val="16"/>
        <w:szCs w:val="16"/>
      </w:rPr>
      <w:t xml:space="preserve">Page </w:t>
    </w:r>
    <w:r>
      <w:rPr>
        <w:rFonts w:ascii="Arial" w:cs="Arial" w:eastAsia="Arial" w:hAnsi="Arial"/>
        <w:color w:val="5A709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7090"/>
        <w:sz w:val="16"/>
        <w:szCs w:val="16"/>
      </w:rPr>
      <w:t xml:space="preserve"> of </w:t>
    </w:r>
    <w:r>
      <w:rPr>
        <w:rFonts w:ascii="Arial" w:cs="Arial" w:eastAsia="Arial" w:hAnsi="Arial"/>
        <w:color w:val="5A709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5D8F7" w:sz="4"/>
      </w:pBdr>
      <w:spacing w:after="0"/>
      <w:jc w:val="right"/>
    </w:pPr>
    <w:r>
      <w:rPr>
        <w:rFonts w:ascii="Arial" w:cs="Arial" w:eastAsia="Arial" w:hAnsi="Arial"/>
        <w:color w:val="5A7090"/>
        <w:sz w:val="16"/>
        <w:szCs w:val="16"/>
      </w:rPr>
      <w:t xml:space="preserve">Francis Sogbe, CA  |  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80" w:hanging="280"/>
      </w:pPr>
      <w:rPr>
        <w:rFonts w:ascii="Arial" w:cs="Arial" w:eastAsia="Arial" w:hAnsi="Arial"/>
        <w:color w:val="1565C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A16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2026-05-28T20:27:21.005Z</dcterms:created>
  <dcterms:modified xsi:type="dcterms:W3CDTF">2026-05-28T20:27:21.006Z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